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F1E42" w14:textId="77777777" w:rsidR="00954CA6" w:rsidRDefault="00000000">
      <w:pPr>
        <w:spacing w:after="0" w:line="240" w:lineRule="auto"/>
        <w:rPr>
          <w:rFonts w:ascii="Times New Roman" w:hAnsi="Times New Roman" w:cs="Times New Roman"/>
          <w:b/>
          <w:bCs/>
        </w:rPr>
      </w:pPr>
      <w:r>
        <w:rPr>
          <w:rFonts w:ascii="Times New Roman" w:hAnsi="Times New Roman" w:cs="Times New Roman"/>
          <w:b/>
          <w:bCs/>
          <w:sz w:val="26"/>
          <w:szCs w:val="26"/>
        </w:rPr>
        <w:t>VG Komunalac d.o.o.</w:t>
      </w:r>
    </w:p>
    <w:p w14:paraId="2168B008" w14:textId="77777777" w:rsidR="00954CA6" w:rsidRDefault="00000000">
      <w:pPr>
        <w:spacing w:after="0" w:line="240" w:lineRule="auto"/>
        <w:rPr>
          <w:rFonts w:ascii="Times New Roman" w:hAnsi="Times New Roman" w:cs="Times New Roman"/>
          <w:b/>
          <w:bCs/>
        </w:rPr>
      </w:pPr>
      <w:r>
        <w:rPr>
          <w:rFonts w:ascii="Times New Roman" w:hAnsi="Times New Roman" w:cs="Times New Roman"/>
          <w:b/>
          <w:bCs/>
        </w:rPr>
        <w:t>za obavljanje komunalnih usluga</w:t>
      </w:r>
    </w:p>
    <w:p w14:paraId="4835E584" w14:textId="77777777" w:rsidR="00954CA6" w:rsidRDefault="00000000">
      <w:pPr>
        <w:spacing w:after="0" w:line="240" w:lineRule="auto"/>
        <w:jc w:val="both"/>
        <w:rPr>
          <w:rFonts w:ascii="Times New Roman" w:hAnsi="Times New Roman" w:cs="Times New Roman"/>
          <w:b/>
          <w:bCs/>
        </w:rPr>
      </w:pPr>
      <w:r>
        <w:rPr>
          <w:rFonts w:ascii="Times New Roman" w:hAnsi="Times New Roman" w:cs="Times New Roman"/>
          <w:b/>
          <w:bCs/>
        </w:rPr>
        <w:t>Ulica kneza Ljudevita Posavskog 45, 10410 Velika Gorica</w:t>
      </w:r>
    </w:p>
    <w:p w14:paraId="56B2E526" w14:textId="77777777" w:rsidR="00954CA6" w:rsidRDefault="00954CA6">
      <w:pPr>
        <w:spacing w:after="0" w:line="240" w:lineRule="auto"/>
        <w:jc w:val="both"/>
        <w:rPr>
          <w:rFonts w:ascii="Times New Roman" w:hAnsi="Times New Roman" w:cs="Times New Roman"/>
          <w:b/>
          <w:bCs/>
        </w:rPr>
      </w:pPr>
    </w:p>
    <w:p w14:paraId="280DC7BC" w14:textId="77777777" w:rsidR="00954CA6" w:rsidRDefault="00000000">
      <w:pPr>
        <w:spacing w:after="320"/>
        <w:jc w:val="both"/>
        <w:rPr>
          <w:rFonts w:ascii="Times New Roman" w:hAnsi="Times New Roman" w:cs="Times New Roman"/>
        </w:rPr>
      </w:pPr>
      <w:r>
        <w:rPr>
          <w:rFonts w:ascii="Times New Roman" w:hAnsi="Times New Roman" w:cs="Times New Roman"/>
        </w:rPr>
        <w:t>Na temelju članka 15. Zakona o javnoj nabavi (“Narodne novine”, br. 120/16., 114/22. i 48/26.; dalje: ZJN), predsjednik Uprave društva VG Komunalac d.o.o. donosi,</w:t>
      </w:r>
    </w:p>
    <w:p w14:paraId="33B44479" w14:textId="77777777" w:rsidR="00954CA6" w:rsidRDefault="00000000">
      <w:pPr>
        <w:spacing w:after="40"/>
        <w:jc w:val="center"/>
        <w:rPr>
          <w:rFonts w:ascii="Times New Roman" w:hAnsi="Times New Roman" w:cs="Times New Roman"/>
        </w:rPr>
      </w:pPr>
      <w:r>
        <w:rPr>
          <w:rFonts w:ascii="Times New Roman" w:hAnsi="Times New Roman" w:cs="Times New Roman"/>
          <w:b/>
          <w:bCs/>
          <w:sz w:val="30"/>
          <w:szCs w:val="30"/>
        </w:rPr>
        <w:t>PRAVILNIK</w:t>
      </w:r>
    </w:p>
    <w:p w14:paraId="25B3B33F" w14:textId="77777777" w:rsidR="00954CA6" w:rsidRDefault="00000000">
      <w:pPr>
        <w:spacing w:after="400"/>
        <w:jc w:val="center"/>
        <w:rPr>
          <w:rFonts w:ascii="Times New Roman" w:hAnsi="Times New Roman" w:cs="Times New Roman"/>
          <w:b/>
          <w:bCs/>
          <w:sz w:val="24"/>
          <w:szCs w:val="24"/>
        </w:rPr>
      </w:pPr>
      <w:r>
        <w:rPr>
          <w:rFonts w:ascii="Times New Roman" w:hAnsi="Times New Roman" w:cs="Times New Roman"/>
          <w:b/>
          <w:bCs/>
          <w:sz w:val="24"/>
          <w:szCs w:val="24"/>
        </w:rPr>
        <w:t>o uvjetima, pravilima i postupcima jednostavne nabave</w:t>
      </w:r>
    </w:p>
    <w:p w14:paraId="79F030D4" w14:textId="77777777" w:rsidR="00954CA6" w:rsidRDefault="00000000">
      <w:pPr>
        <w:spacing w:before="320" w:after="160"/>
        <w:jc w:val="center"/>
        <w:rPr>
          <w:rFonts w:ascii="Times New Roman" w:hAnsi="Times New Roman" w:cs="Times New Roman"/>
        </w:rPr>
      </w:pPr>
      <w:r>
        <w:rPr>
          <w:rFonts w:ascii="Times New Roman" w:hAnsi="Times New Roman" w:cs="Times New Roman"/>
          <w:b/>
          <w:bCs/>
        </w:rPr>
        <w:t>Članak 1. (Predmet i svrha Pravilnika)</w:t>
      </w:r>
    </w:p>
    <w:p w14:paraId="0E8E3705"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(1) Ovim Pravilnikom uređuju se pravila, uvjeti i postupci jednostavne nabave robe i usluga procijenjene vrijednosti do 50.000,00 EUR, odnosno radova procijenjene vrijednosti do 100.000,00 EUR bez PDV-a, sukladno članku 15. ZJN, u vezi s člankom 12. stavkom 1. ZJN kojim su određeni vrijednosni pragovi za primjenu europskih pravila javne nabave (u daljnjem tekstu: jednostavna nabava).</w:t>
      </w:r>
    </w:p>
    <w:p w14:paraId="00E173FE" w14:textId="77777777" w:rsidR="00954CA6" w:rsidRDefault="00954CA6">
      <w:pPr>
        <w:spacing w:after="0" w:line="240" w:lineRule="auto"/>
        <w:jc w:val="both"/>
        <w:rPr>
          <w:rFonts w:ascii="Times New Roman" w:hAnsi="Times New Roman" w:cs="Times New Roman"/>
        </w:rPr>
      </w:pPr>
    </w:p>
    <w:p w14:paraId="642B7B16" w14:textId="77777777" w:rsidR="00954CA6" w:rsidRDefault="00000000">
      <w:pPr>
        <w:spacing w:after="0" w:line="240" w:lineRule="auto"/>
        <w:jc w:val="both"/>
      </w:pPr>
      <w:r>
        <w:rPr>
          <w:rFonts w:ascii="Times New Roman" w:hAnsi="Times New Roman" w:cs="Times New Roman"/>
        </w:rPr>
        <w:t>(2) Svrha ovoga Pravilnika je osigurati namjensko, učinkovito i ekonomično trošenje financijskih sredstava Društva, uz poštivanje načela javne nabave, sprječavanje sukoba interesa te osiguranje pravne zaštite gospodarskim subjektima sukladno članku 15. stavku 3. ZJN.</w:t>
      </w:r>
    </w:p>
    <w:p w14:paraId="731DF473" w14:textId="77777777" w:rsidR="00954CA6" w:rsidRDefault="00000000">
      <w:pPr>
        <w:spacing w:before="320" w:after="160"/>
        <w:jc w:val="center"/>
        <w:rPr>
          <w:rFonts w:ascii="Times New Roman" w:hAnsi="Times New Roman" w:cs="Times New Roman"/>
        </w:rPr>
      </w:pPr>
      <w:r>
        <w:rPr>
          <w:rFonts w:ascii="Times New Roman" w:hAnsi="Times New Roman" w:cs="Times New Roman"/>
          <w:b/>
          <w:bCs/>
        </w:rPr>
        <w:t>Članak 2. (Načela nabave i sprečavanje sukoba interesa)</w:t>
      </w:r>
    </w:p>
    <w:p w14:paraId="5F37D5F0"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(1) U provedbi postupaka jednostavne nabave Društvo primjenjuje načela javne nabave iz članka 4. ZJN: transparentnosti, jednakog tretmana, zabrane diskriminacije, tržišnog natjecanja i razmjernosti.</w:t>
      </w:r>
    </w:p>
    <w:p w14:paraId="7C174342" w14:textId="77777777" w:rsidR="00954CA6" w:rsidRDefault="00954CA6">
      <w:pPr>
        <w:spacing w:after="0" w:line="240" w:lineRule="auto"/>
        <w:jc w:val="both"/>
        <w:rPr>
          <w:rFonts w:ascii="Times New Roman" w:hAnsi="Times New Roman" w:cs="Times New Roman"/>
        </w:rPr>
      </w:pPr>
    </w:p>
    <w:p w14:paraId="237C2A79" w14:textId="77777777" w:rsidR="00954CA6" w:rsidRPr="002162DD" w:rsidRDefault="00000000">
      <w:pPr>
        <w:spacing w:after="0" w:line="240" w:lineRule="auto"/>
        <w:jc w:val="both"/>
        <w:rPr>
          <w:rFonts w:ascii="Times New Roman" w:hAnsi="Times New Roman" w:cs="Times New Roman"/>
        </w:rPr>
      </w:pPr>
      <w:r>
        <w:rPr>
          <w:rFonts w:ascii="Times New Roman" w:hAnsi="Times New Roman" w:cs="Times New Roman"/>
        </w:rPr>
        <w:t>(2) Predstavnik naručitelja koji utvrdi da kod njega, u odnosu na konkretan postupak, postoji sukob interesa dužan se izuzeti odmah, a najkasnije jedan dan nakon saznanja, te o tome bez odgode pisano obavijestiti Predsjednika Uprave.</w:t>
      </w:r>
      <w:r>
        <w:rPr>
          <w:rFonts w:ascii="Times New Roman" w:hAnsi="Times New Roman" w:cs="Times New Roman"/>
          <w:color w:val="FF0000"/>
        </w:rPr>
        <w:t xml:space="preserve"> </w:t>
      </w:r>
      <w:r w:rsidRPr="002162DD">
        <w:rPr>
          <w:rFonts w:ascii="Times New Roman" w:hAnsi="Times New Roman" w:cs="Times New Roman"/>
        </w:rPr>
        <w:t>Pojam predstavnika naručitelja obuhvaća i člana upravnog, upravljačkog i nadzornog tijela Naručitelja, sukladno članku 76. stavku 2. ZJN. Sukob interesa razmatra se i u odnosu na ponuditelje, članove zajednice gospodarskih subjekata i podugovaratelje, te u odnosu na drugi subjekt na koji se ponuditelj ili natjecatelj oslanja, sukladno člancima 75. do 83. ZJN i članku 76. stavku 3. ZJN.</w:t>
      </w:r>
    </w:p>
    <w:p w14:paraId="6D762238" w14:textId="77777777" w:rsidR="00954CA6" w:rsidRPr="002162DD" w:rsidRDefault="00954CA6">
      <w:pPr>
        <w:spacing w:after="0" w:line="240" w:lineRule="auto"/>
        <w:jc w:val="both"/>
        <w:rPr>
          <w:rFonts w:ascii="Times New Roman" w:hAnsi="Times New Roman" w:cs="Times New Roman"/>
        </w:rPr>
      </w:pPr>
    </w:p>
    <w:p w14:paraId="680BBC5F"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(3) Predsjednik Uprave dužan je bez odgode odrediti drugu osobu koja preuzima aktivnosti izuzete osobe te osigurati da prethodno sudjelovanje izuzete osobe ne ugrožava zakonitost daljnjeg tijeka postupka.</w:t>
      </w:r>
    </w:p>
    <w:p w14:paraId="2546766F" w14:textId="77777777" w:rsidR="00954CA6" w:rsidRDefault="00000000">
      <w:pPr>
        <w:spacing w:before="320" w:after="160"/>
        <w:jc w:val="center"/>
        <w:rPr>
          <w:rFonts w:ascii="Times New Roman" w:hAnsi="Times New Roman" w:cs="Times New Roman"/>
        </w:rPr>
      </w:pPr>
      <w:r>
        <w:rPr>
          <w:rFonts w:ascii="Times New Roman" w:hAnsi="Times New Roman" w:cs="Times New Roman"/>
          <w:b/>
          <w:bCs/>
        </w:rPr>
        <w:t>Članak 3. (Planiranje, stručno povjerenstvo i prethodna analiza tržišta)</w:t>
      </w:r>
    </w:p>
    <w:p w14:paraId="1B3A45B6"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(1) Stručne službe Društva utvrđuju potrebu za nabavom određene vrste roba, usluga i radova. Potreba za nabavom iskazuje se u Planu nabave koji se izrađuje za kalendarsku godinu. Pisanim zahtjevom (zahtjevnicom) koji pojedina stručna služba predaje Službi komercijalnih poslova, pokreće se nabava na način koji je određen procijenjenom vrijednosti predmeta nabave.</w:t>
      </w:r>
    </w:p>
    <w:p w14:paraId="2591123D" w14:textId="77777777" w:rsidR="00954CA6" w:rsidRDefault="00954CA6">
      <w:pPr>
        <w:spacing w:after="0" w:line="240" w:lineRule="auto"/>
        <w:jc w:val="both"/>
        <w:rPr>
          <w:rFonts w:ascii="Times New Roman" w:hAnsi="Times New Roman" w:cs="Times New Roman"/>
        </w:rPr>
      </w:pPr>
    </w:p>
    <w:p w14:paraId="49756DB3"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(2) Stručne službe, članovi stručnog povjerenstva te odgovorna osoba Društva koji su, od planiranja pa do donošenja odluke o odabiru, uključeni u postupke jednostavne nabave, dužni su postupati u duhu dobrog gospodarstvenika, prema načelu „najbolja vrijednost za uloženi novac“.</w:t>
      </w:r>
    </w:p>
    <w:p w14:paraId="38FE4711" w14:textId="77777777" w:rsidR="00954CA6" w:rsidRDefault="00954CA6">
      <w:pPr>
        <w:spacing w:after="0" w:line="240" w:lineRule="auto"/>
        <w:jc w:val="both"/>
        <w:rPr>
          <w:rFonts w:ascii="Times New Roman" w:hAnsi="Times New Roman" w:cs="Times New Roman"/>
        </w:rPr>
      </w:pPr>
    </w:p>
    <w:p w14:paraId="0DF92541" w14:textId="77777777" w:rsidR="00954CA6" w:rsidRDefault="00000000">
      <w:pPr>
        <w:spacing w:after="0" w:line="240" w:lineRule="auto"/>
        <w:jc w:val="both"/>
      </w:pPr>
      <w:r>
        <w:rPr>
          <w:rFonts w:ascii="Times New Roman" w:hAnsi="Times New Roman" w:cs="Times New Roman"/>
        </w:rPr>
        <w:t xml:space="preserve">(3) Stručno povjerenstvo sastoji se od najmanje dva člana, od kojih najmanje jedan treba posjedovati važeći certifikat u području javne nabave. Član stručnog povjerenstva ne mora biti zaposlenik Društva.“ </w:t>
      </w:r>
    </w:p>
    <w:p w14:paraId="2A16EC6E"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lastRenderedPageBreak/>
        <w:t>(4) Prag za obvezni unos predmeta jednostavne nabave u Plan nabave i Registar ugovora iznosi 5.000,00 EUR bez PDV-a, sukladno članku 28. ZJN.</w:t>
      </w:r>
    </w:p>
    <w:p w14:paraId="4C790C2E" w14:textId="77777777" w:rsidR="00954CA6" w:rsidRDefault="00954CA6">
      <w:pPr>
        <w:spacing w:after="0" w:line="240" w:lineRule="auto"/>
        <w:jc w:val="both"/>
        <w:rPr>
          <w:rFonts w:ascii="Times New Roman" w:hAnsi="Times New Roman" w:cs="Times New Roman"/>
        </w:rPr>
      </w:pPr>
    </w:p>
    <w:p w14:paraId="5AD520D8" w14:textId="4CCB8FE5" w:rsidR="00954CA6" w:rsidRDefault="00000000">
      <w:pPr>
        <w:spacing w:after="0" w:line="240" w:lineRule="auto"/>
        <w:jc w:val="both"/>
        <w:rPr>
          <w:rFonts w:ascii="Times New Roman" w:hAnsi="Times New Roman" w:cs="Times New Roman"/>
        </w:rPr>
      </w:pPr>
      <w:r>
        <w:rPr>
          <w:rFonts w:ascii="Times New Roman" w:hAnsi="Times New Roman" w:cs="Times New Roman"/>
        </w:rPr>
        <w:t xml:space="preserve">(5) Prije pokretanja postupaka jednostavne nabave procijenjene vrijednosti veće </w:t>
      </w:r>
      <w:r w:rsidRPr="002162DD">
        <w:rPr>
          <w:rFonts w:ascii="Times New Roman" w:hAnsi="Times New Roman" w:cs="Times New Roman"/>
        </w:rPr>
        <w:t xml:space="preserve">od </w:t>
      </w:r>
      <w:r w:rsidR="00716E73" w:rsidRPr="002162DD">
        <w:rPr>
          <w:rFonts w:ascii="Times New Roman" w:hAnsi="Times New Roman" w:cs="Times New Roman"/>
        </w:rPr>
        <w:t>1</w:t>
      </w:r>
      <w:r w:rsidRPr="002162DD">
        <w:rPr>
          <w:rFonts w:ascii="Times New Roman" w:hAnsi="Times New Roman" w:cs="Times New Roman"/>
        </w:rPr>
        <w:t>5.000 EUR, nadležna stručna služba obvezno provodi i dokumentira analizu tržišta, prikupljanjem pismenih i usmenih ponuda, putem kataloga, cjenika, pretraživanjem interneta, pretragom sličnih postupaka putem EOJN sustava, pregledom prijašnjih ugovora naručitelja, te na temelju iskustva. Ova obveza predstavlja internu mjeru Društva koja nadilazi izričiti minimum propisan ZJN-om za jednostavnu nabavu.</w:t>
      </w:r>
    </w:p>
    <w:p w14:paraId="3D59DA08" w14:textId="77777777" w:rsidR="00954CA6" w:rsidRDefault="00000000">
      <w:pPr>
        <w:spacing w:before="320" w:after="160"/>
        <w:jc w:val="center"/>
        <w:rPr>
          <w:rFonts w:ascii="Times New Roman" w:hAnsi="Times New Roman" w:cs="Times New Roman"/>
        </w:rPr>
      </w:pPr>
      <w:r>
        <w:rPr>
          <w:rFonts w:ascii="Times New Roman" w:hAnsi="Times New Roman" w:cs="Times New Roman"/>
          <w:b/>
          <w:bCs/>
        </w:rPr>
        <w:t>Članak 4. (Provedba postupaka prema vrijednosnim razredima)</w:t>
      </w:r>
    </w:p>
    <w:p w14:paraId="3B0E3D66"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(1) Postupci jednostavne nabave provode se na tri načina, ovisno o procijenjenoj vrijednosti predmeta nabave:</w:t>
      </w:r>
    </w:p>
    <w:p w14:paraId="2C563963" w14:textId="77777777" w:rsidR="00954CA6" w:rsidRDefault="00954CA6">
      <w:pPr>
        <w:spacing w:after="0" w:line="240" w:lineRule="auto"/>
        <w:jc w:val="both"/>
        <w:rPr>
          <w:rFonts w:ascii="Times New Roman" w:hAnsi="Times New Roman" w:cs="Times New Roman"/>
        </w:rPr>
      </w:pPr>
    </w:p>
    <w:p w14:paraId="02E461D0" w14:textId="379E6D23" w:rsidR="00954CA6" w:rsidRDefault="00000000">
      <w:pPr>
        <w:spacing w:before="60" w:after="0" w:line="240" w:lineRule="auto"/>
        <w:jc w:val="both"/>
        <w:rPr>
          <w:rFonts w:ascii="Times New Roman" w:hAnsi="Times New Roman" w:cs="Times New Roman"/>
        </w:rPr>
      </w:pPr>
      <w:r>
        <w:rPr>
          <w:rFonts w:ascii="Times New Roman" w:hAnsi="Times New Roman" w:cs="Times New Roman"/>
          <w:b/>
          <w:bCs/>
        </w:rPr>
        <w:t xml:space="preserve">1. Nabave procijenjene vrijednosti roba usluga i radova do </w:t>
      </w:r>
      <w:r w:rsidR="00B613B4">
        <w:rPr>
          <w:rFonts w:ascii="Times New Roman" w:hAnsi="Times New Roman" w:cs="Times New Roman"/>
          <w:b/>
          <w:bCs/>
        </w:rPr>
        <w:t>15.000,00</w:t>
      </w:r>
      <w:r>
        <w:rPr>
          <w:rFonts w:ascii="Times New Roman" w:hAnsi="Times New Roman" w:cs="Times New Roman"/>
          <w:b/>
          <w:bCs/>
        </w:rPr>
        <w:t xml:space="preserve"> EUR bez PDV-a</w:t>
      </w:r>
    </w:p>
    <w:p w14:paraId="0E8909AF" w14:textId="77777777" w:rsidR="00954CA6" w:rsidRDefault="00000000">
      <w:pPr>
        <w:pStyle w:val="Odlomakpopisa"/>
        <w:numPr>
          <w:ilvl w:val="0"/>
          <w:numId w:val="3"/>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Provode se izdavanjem jednokratne narudžbenice ili sklapanjem ugovora na temelju najmanje jedne pisane ili usmene ponude, predračuna ili drugog jednakovrijednog dokaza cijene.</w:t>
      </w:r>
    </w:p>
    <w:p w14:paraId="3A453CFE"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Društvo može, ovisno o vrsti predmeta nabave, pribaviti ponude putem upita, objaviti poziv na web stranici Društva ili poslati poziv na dostavu ponuda gospodarskim subjektima. Zaprimljene ponude pregledavaju se, uspoređuju i ocjenjuju u suradnji sa stručnim službama, nakon čega se odabire najpovoljniji ponuditelj.</w:t>
      </w:r>
    </w:p>
    <w:p w14:paraId="0D41B285"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Sukladno članku 15. stavku 3. točki c) ZJN, cjelokupna komunikacija s gospodarskim subjektima (upit, dostava ponude, narudžbenica) za nabave iz ovog razreda može se u cijelosti provoditi elektroničkim sredstvima komunikacije (e-poštom i sl.).</w:t>
      </w:r>
    </w:p>
    <w:p w14:paraId="2C6A4E6B"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Otvaranje ponuda nije javno.</w:t>
      </w:r>
    </w:p>
    <w:p w14:paraId="054F17E5" w14:textId="2F8AA502" w:rsidR="00954CA6" w:rsidRDefault="00000000">
      <w:pPr>
        <w:spacing w:before="160" w:after="0" w:line="240" w:lineRule="auto"/>
        <w:jc w:val="both"/>
        <w:rPr>
          <w:rFonts w:ascii="Times New Roman" w:hAnsi="Times New Roman" w:cs="Times New Roman"/>
        </w:rPr>
      </w:pPr>
      <w:r>
        <w:rPr>
          <w:rFonts w:ascii="Times New Roman" w:hAnsi="Times New Roman" w:cs="Times New Roman"/>
          <w:b/>
          <w:bCs/>
        </w:rPr>
        <w:t>2. Nabave procijenjene vrijednosti od 15.000,00 EUR do 2</w:t>
      </w:r>
      <w:r w:rsidR="00A33F3C">
        <w:rPr>
          <w:rFonts w:ascii="Times New Roman" w:hAnsi="Times New Roman" w:cs="Times New Roman"/>
          <w:b/>
          <w:bCs/>
        </w:rPr>
        <w:t>4</w:t>
      </w:r>
      <w:r>
        <w:rPr>
          <w:rFonts w:ascii="Times New Roman" w:hAnsi="Times New Roman" w:cs="Times New Roman"/>
          <w:b/>
          <w:bCs/>
        </w:rPr>
        <w:t>.</w:t>
      </w:r>
      <w:r w:rsidR="00A33F3C">
        <w:rPr>
          <w:rFonts w:ascii="Times New Roman" w:hAnsi="Times New Roman" w:cs="Times New Roman"/>
          <w:b/>
          <w:bCs/>
        </w:rPr>
        <w:t>999</w:t>
      </w:r>
      <w:r>
        <w:rPr>
          <w:rFonts w:ascii="Times New Roman" w:hAnsi="Times New Roman" w:cs="Times New Roman"/>
          <w:b/>
          <w:bCs/>
        </w:rPr>
        <w:t>,</w:t>
      </w:r>
      <w:r w:rsidR="00B613B4">
        <w:rPr>
          <w:rFonts w:ascii="Times New Roman" w:hAnsi="Times New Roman" w:cs="Times New Roman"/>
          <w:b/>
          <w:bCs/>
        </w:rPr>
        <w:t>0</w:t>
      </w:r>
      <w:r w:rsidR="00A33F3C">
        <w:rPr>
          <w:rFonts w:ascii="Times New Roman" w:hAnsi="Times New Roman" w:cs="Times New Roman"/>
          <w:b/>
          <w:bCs/>
        </w:rPr>
        <w:t>99</w:t>
      </w:r>
      <w:r>
        <w:rPr>
          <w:rFonts w:ascii="Times New Roman" w:hAnsi="Times New Roman" w:cs="Times New Roman"/>
          <w:b/>
          <w:bCs/>
        </w:rPr>
        <w:t xml:space="preserve"> EUR (roba/usluge), odnosno do 44.999,99 EUR (radovi) bez PDV-a</w:t>
      </w:r>
    </w:p>
    <w:p w14:paraId="4654686F"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Provode se isključivo putem modula jednostavne nabave u Elektroničkom oglasniku javne nabave (EOJN RH), sukladno članku 15. stavku 5. ZJN.</w:t>
      </w:r>
    </w:p>
    <w:p w14:paraId="2F3745AA"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Poziv na dostavu ponuda upućuje se elektroničkim putem, isključivo kroz sustav EOJN RH, prema najmanje jednom (1) ili više gospodarskih subjekta registrirana u EOJN RH, ovisno o složenosti i žurnosti predmeta nabave.</w:t>
      </w:r>
    </w:p>
    <w:p w14:paraId="76784E57"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Pristup postupku i predaji ponude tijekom njegova trajanja omogućen je samo pozvanim gospodarskim subjektima.</w:t>
      </w:r>
    </w:p>
    <w:p w14:paraId="006259AB"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Rok za dostavu ponuda ne smije biti kraći od tri (3) radna dana od dana slanja poziva.</w:t>
      </w:r>
    </w:p>
    <w:p w14:paraId="5816A48D"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Otvaranje ponuda nije javno.</w:t>
      </w:r>
    </w:p>
    <w:p w14:paraId="77B38E3C" w14:textId="77777777" w:rsidR="00954CA6" w:rsidRDefault="00000000">
      <w:pPr>
        <w:spacing w:before="160" w:after="0" w:line="240" w:lineRule="auto"/>
        <w:jc w:val="both"/>
        <w:rPr>
          <w:rFonts w:ascii="Times New Roman" w:hAnsi="Times New Roman" w:cs="Times New Roman"/>
        </w:rPr>
      </w:pPr>
      <w:r>
        <w:rPr>
          <w:rFonts w:ascii="Times New Roman" w:hAnsi="Times New Roman" w:cs="Times New Roman"/>
          <w:b/>
          <w:bCs/>
        </w:rPr>
        <w:t>3. Nabave procijenjene vrijednosti od 25.000,00 EUR do 49.999,99 EUR (roba/usluge), odnosno od 45.000,00 EUR do 99.999,99 EUR (radovi) bez PDV-a, do pragova iz članka 1. ovog Pravilnika</w:t>
      </w:r>
    </w:p>
    <w:p w14:paraId="3E649A4B"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Provode se putem javne objave Poziva na dostavu ponuda unutar modula jednostavne nabave u EOJN RH, sukladno članku 15. stavku 6. ZJN.</w:t>
      </w:r>
    </w:p>
    <w:p w14:paraId="34800AE2"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Svaki zainteresirani gospodarski subjekt ima pravo dostaviti ponudu. Društvo može dodatno uputiti poziv određenim gospodarskim subjektima, čime se ne isključuje pravo ostalih gospodarskih subjekata na sudjelovanje i podnošenje ponuda.</w:t>
      </w:r>
    </w:p>
    <w:p w14:paraId="2F2E5F90"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Pristup postupku i predaji ponude tijekom njegova trajanja omogućen je svim zainteresiranim gospodarskim subjektima, kao i onima kojima je upućen dodatni poziv, putem modula jednostavne nabave u EOJN RH.</w:t>
      </w:r>
    </w:p>
    <w:p w14:paraId="2114DA87"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Rok za dostavu ponuda ne smije biti kraći od pet (5) radnih dana od dana objave poziva.</w:t>
      </w:r>
    </w:p>
    <w:p w14:paraId="38101DE6" w14:textId="77777777" w:rsidR="00954CA6" w:rsidRPr="00B613B4"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Otvaranje ponuda nije javno.</w:t>
      </w:r>
      <w:r>
        <w:rPr>
          <w:rFonts w:eastAsia="Calibri"/>
          <w:color w:val="FF0000"/>
          <w:szCs w:val="22"/>
        </w:rPr>
        <w:t xml:space="preserve"> </w:t>
      </w:r>
      <w:r w:rsidRPr="00B613B4">
        <w:rPr>
          <w:rFonts w:eastAsia="Calibri"/>
          <w:szCs w:val="22"/>
        </w:rPr>
        <w:t>Iznimno, za nabave iz ovog razreda Naručitelj može odlučiti provesti javno otvaranje ponuda putem EOJN RH, radi dodatne transparentnosti.</w:t>
      </w:r>
    </w:p>
    <w:p w14:paraId="5D57C483" w14:textId="77777777" w:rsidR="00954CA6" w:rsidRDefault="00954CA6">
      <w:pPr>
        <w:pStyle w:val="Odlomakpopisa"/>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p>
    <w:p w14:paraId="1E15CF1A" w14:textId="77777777" w:rsidR="00954CA6" w:rsidRDefault="00954CA6" w:rsidP="00B613B4"/>
    <w:p w14:paraId="45B6EC5D" w14:textId="77777777" w:rsidR="00954CA6" w:rsidRDefault="00000000">
      <w:pPr>
        <w:spacing w:before="320" w:after="160"/>
        <w:jc w:val="center"/>
        <w:rPr>
          <w:rFonts w:ascii="Times New Roman" w:hAnsi="Times New Roman" w:cs="Times New Roman"/>
        </w:rPr>
      </w:pPr>
      <w:r>
        <w:rPr>
          <w:rFonts w:ascii="Times New Roman" w:hAnsi="Times New Roman" w:cs="Times New Roman"/>
          <w:b/>
          <w:bCs/>
        </w:rPr>
        <w:lastRenderedPageBreak/>
        <w:t>Članak 5. (Iznimke od obveze javne objave)</w:t>
      </w:r>
    </w:p>
    <w:p w14:paraId="15969669"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Iznimno od članka 4. točke 3. ovog Pravilnika, Naručitelj nije obvezan provesti postupak putem javne objave, već ga provodi izravnim upitom kroz modul jednostavne nabave EOJN RH sukladno članku 4. točki 2. ovog Pravilnika, u sljedećim slučajevima propisanim člankom 15. stavkom 7. ZJN:</w:t>
      </w:r>
    </w:p>
    <w:p w14:paraId="4D14FFD4"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ako u prethodno provedenom postupku jednostavne nabave nije zaprimljena nijedna ponuda ili nijedna valjana ponuda, pod uvjetom da početni ugovorni uvjeti nisu bitno izmijenjeni;</w:t>
      </w:r>
    </w:p>
    <w:p w14:paraId="39A73F02"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ako zbog objektivnih razloga predmet nabave može izvršiti, isporučiti ili pružiti samo određeni gospodarski subjekt: (1) stvaranje ili stjecanje jedinstvenog umjetničkog djela ili umjetničke izvedbe, (2) iz tehničkih razloga, ili (3) radi zaštite isključivih prava, uključujući prava intelektualnog vlasništva;</w:t>
      </w:r>
    </w:p>
    <w:p w14:paraId="60290525" w14:textId="77777777" w:rsidR="00954CA6" w:rsidRDefault="00000000">
      <w:pPr>
        <w:pStyle w:val="Odlomakpopisa"/>
        <w:numPr>
          <w:ilvl w:val="0"/>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contextualSpacing w:val="0"/>
      </w:pPr>
      <w:r>
        <w:rPr>
          <w:rFonts w:eastAsia="Calibri"/>
          <w:szCs w:val="22"/>
        </w:rPr>
        <w:t>u slučaju iznimne žurnosti uzrokovane događajima koje Naručitelj nije mogao predvidjeti niti na njih utjecati.</w:t>
      </w:r>
    </w:p>
    <w:p w14:paraId="20B738FB" w14:textId="77777777" w:rsidR="00954CA6" w:rsidRDefault="00000000">
      <w:pPr>
        <w:spacing w:before="100" w:after="0" w:line="240" w:lineRule="auto"/>
        <w:jc w:val="both"/>
      </w:pPr>
      <w:r>
        <w:rPr>
          <w:rFonts w:ascii="Times New Roman" w:hAnsi="Times New Roman" w:cs="Times New Roman"/>
        </w:rPr>
        <w:t>(2) Razlozi za primjenu iznimke iz ovog članka navode se i obrazlažu u samoj objavi u modulu jednostavne nabave EOJN RH, sukladno članku 15. stavku 8. ZJN.</w:t>
      </w:r>
    </w:p>
    <w:p w14:paraId="3011B52C" w14:textId="77777777" w:rsidR="00954CA6" w:rsidRDefault="00000000">
      <w:pPr>
        <w:spacing w:before="320" w:after="160"/>
        <w:jc w:val="center"/>
        <w:rPr>
          <w:rFonts w:ascii="Times New Roman" w:hAnsi="Times New Roman" w:cs="Times New Roman"/>
        </w:rPr>
      </w:pPr>
      <w:r>
        <w:rPr>
          <w:rFonts w:ascii="Times New Roman" w:hAnsi="Times New Roman" w:cs="Times New Roman"/>
          <w:b/>
          <w:bCs/>
        </w:rPr>
        <w:t>Članak 6. (Digitalna komunikacija i sklapanje ugovora)</w:t>
      </w:r>
    </w:p>
    <w:p w14:paraId="32603778"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(1) Komunikacija, pojašnjenja i dostava ponuda za nabave procijenjene vrijednosti iznad 15.000,00 EUR odvijaju se isključivo elektroničkim sredstvima putem sustava EOJN RH.</w:t>
      </w:r>
    </w:p>
    <w:p w14:paraId="303CD24F" w14:textId="77777777" w:rsidR="00954CA6" w:rsidRDefault="00954CA6">
      <w:pPr>
        <w:spacing w:after="0" w:line="240" w:lineRule="auto"/>
        <w:jc w:val="both"/>
        <w:rPr>
          <w:rFonts w:ascii="Times New Roman" w:hAnsi="Times New Roman" w:cs="Times New Roman"/>
        </w:rPr>
      </w:pPr>
    </w:p>
    <w:p w14:paraId="285CE0C4"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(2) Ugovori proizašli iz postupaka jednostavne nabave procijenjene vrijednosti iznad 15.000,00 EUR sklapaju se i razmjenjuju u digitalnom obliku, potpisani kvalificiranim elektroničkim potpisom, kao interna mjera Društva radi sigurnosti i sljedivosti dokumentacije.</w:t>
      </w:r>
    </w:p>
    <w:p w14:paraId="0E277E4C" w14:textId="77777777" w:rsidR="00954CA6" w:rsidRDefault="00000000">
      <w:pPr>
        <w:spacing w:before="320" w:after="160"/>
        <w:jc w:val="center"/>
        <w:rPr>
          <w:rFonts w:ascii="Times New Roman" w:hAnsi="Times New Roman" w:cs="Times New Roman"/>
        </w:rPr>
      </w:pPr>
      <w:r>
        <w:rPr>
          <w:rFonts w:ascii="Times New Roman" w:hAnsi="Times New Roman" w:cs="Times New Roman"/>
          <w:b/>
          <w:bCs/>
        </w:rPr>
        <w:t>Članak 7. (Pravna zaštita – institut prigovora)</w:t>
      </w:r>
    </w:p>
    <w:p w14:paraId="1C24DAD7" w14:textId="77777777" w:rsidR="00954CA6" w:rsidRPr="00B613B4" w:rsidRDefault="00000000">
      <w:pPr>
        <w:spacing w:after="0" w:line="240" w:lineRule="auto"/>
        <w:jc w:val="both"/>
        <w:rPr>
          <w:rFonts w:ascii="Times New Roman" w:hAnsi="Times New Roman" w:cs="Times New Roman"/>
        </w:rPr>
      </w:pPr>
      <w:r>
        <w:rPr>
          <w:rFonts w:ascii="Times New Roman" w:hAnsi="Times New Roman" w:cs="Times New Roman"/>
        </w:rPr>
        <w:t>(1) U postupcima jednostavne nabave procijenjene vrijednosti iznad 15.000,00 EUR bez PDV-a, gospodarski subjekti imaju pravo izjaviti prigovor Predsjedniku Uprave, sukladno članku 15. stavku 3. točki b) ZJN.</w:t>
      </w:r>
      <w:r>
        <w:rPr>
          <w:rFonts w:ascii="Times New Roman" w:hAnsi="Times New Roman" w:cs="Times New Roman"/>
          <w:color w:val="FF0000"/>
        </w:rPr>
        <w:t xml:space="preserve"> </w:t>
      </w:r>
      <w:r w:rsidRPr="00B613B4">
        <w:rPr>
          <w:rFonts w:ascii="Times New Roman" w:hAnsi="Times New Roman" w:cs="Times New Roman"/>
        </w:rPr>
        <w:t>Prigovor se može izjaviti na poziv na dostavu ponuda, dokumentaciju o nabavi te na odluku o odabiru ili poništenju postupka. Gospodarski subjekt ima pravo uvida u dokumentaciju postupka prije podnošenja prigovora, a pravodobno podnesen prigovor odgađa daljnje aktivnosti Naručitelja u postupku do donošenja odluke o prigovoru.</w:t>
      </w:r>
    </w:p>
    <w:p w14:paraId="4CEC2A8B" w14:textId="77777777" w:rsidR="00954CA6" w:rsidRDefault="00954CA6">
      <w:pPr>
        <w:spacing w:after="0" w:line="240" w:lineRule="auto"/>
        <w:jc w:val="both"/>
        <w:rPr>
          <w:rFonts w:ascii="Times New Roman" w:hAnsi="Times New Roman" w:cs="Times New Roman"/>
        </w:rPr>
      </w:pPr>
    </w:p>
    <w:p w14:paraId="1B28F86E" w14:textId="5A98A279" w:rsidR="00954CA6" w:rsidRDefault="00000000">
      <w:pPr>
        <w:spacing w:after="0" w:line="240" w:lineRule="auto"/>
        <w:jc w:val="both"/>
        <w:rPr>
          <w:rFonts w:ascii="Times New Roman" w:hAnsi="Times New Roman" w:cs="Times New Roman"/>
          <w:color w:val="FF0000"/>
        </w:rPr>
      </w:pPr>
      <w:r>
        <w:rPr>
          <w:rFonts w:ascii="Times New Roman" w:hAnsi="Times New Roman" w:cs="Times New Roman"/>
        </w:rPr>
        <w:t xml:space="preserve">(2) Prigovor se podnosi u pisanom ili elektroničkom obliku, putem EOJN RH ili elektroničke pošte, u roku od 5 (pet) radnih dana od dana primitka obavijesti o ishodu </w:t>
      </w:r>
      <w:r w:rsidRPr="00B613B4">
        <w:rPr>
          <w:rFonts w:ascii="Times New Roman" w:hAnsi="Times New Roman" w:cs="Times New Roman"/>
        </w:rPr>
        <w:t>postupka</w:t>
      </w:r>
      <w:r w:rsidR="00B613B4">
        <w:rPr>
          <w:rFonts w:ascii="Times New Roman" w:hAnsi="Times New Roman" w:cs="Times New Roman"/>
        </w:rPr>
        <w:t xml:space="preserve"> </w:t>
      </w:r>
      <w:r w:rsidRPr="00B613B4">
        <w:rPr>
          <w:rFonts w:ascii="Times New Roman" w:hAnsi="Times New Roman" w:cs="Times New Roman"/>
        </w:rPr>
        <w:t xml:space="preserve">odnosno od dana objave poziva na dostavu ponuda ili dokumentacije o nabavi ako se prigovor odnosi na te akte, </w:t>
      </w:r>
      <w:r>
        <w:rPr>
          <w:rFonts w:ascii="Times New Roman" w:hAnsi="Times New Roman" w:cs="Times New Roman"/>
        </w:rPr>
        <w:t>a pravo na prigovor imaju samo gospodarski subjekti koji su sudjelovali u postupku nabave.</w:t>
      </w:r>
    </w:p>
    <w:p w14:paraId="0DCF56F3" w14:textId="77777777" w:rsidR="00954CA6" w:rsidRDefault="00954CA6">
      <w:pPr>
        <w:spacing w:after="0" w:line="240" w:lineRule="auto"/>
        <w:jc w:val="both"/>
        <w:rPr>
          <w:rFonts w:ascii="Times New Roman" w:hAnsi="Times New Roman" w:cs="Times New Roman"/>
          <w:color w:val="FF0000"/>
        </w:rPr>
      </w:pPr>
    </w:p>
    <w:p w14:paraId="66476A96" w14:textId="5A77850F" w:rsidR="00954CA6" w:rsidRDefault="00000000">
      <w:pPr>
        <w:spacing w:after="0" w:line="240" w:lineRule="auto"/>
        <w:jc w:val="both"/>
        <w:rPr>
          <w:rFonts w:ascii="Times New Roman" w:hAnsi="Times New Roman" w:cs="Times New Roman"/>
        </w:rPr>
      </w:pPr>
      <w:r>
        <w:rPr>
          <w:rFonts w:ascii="Times New Roman" w:hAnsi="Times New Roman" w:cs="Times New Roman"/>
        </w:rPr>
        <w:t xml:space="preserve">(3) Predsjednik Uprave, odnosno osoba koju on za to pisano ovlasti, dužan je o prigovoru odlučiti u roku od </w:t>
      </w:r>
      <w:r w:rsidR="00A33F3C">
        <w:rPr>
          <w:rFonts w:ascii="Times New Roman" w:hAnsi="Times New Roman" w:cs="Times New Roman"/>
        </w:rPr>
        <w:t xml:space="preserve">5 (pet) </w:t>
      </w:r>
      <w:r>
        <w:rPr>
          <w:rFonts w:ascii="Times New Roman" w:hAnsi="Times New Roman" w:cs="Times New Roman"/>
        </w:rPr>
        <w:t>radnih dana od dana zaprimanja te odluku dostaviti podnositelju prigovora.</w:t>
      </w:r>
    </w:p>
    <w:p w14:paraId="5CD0F32D" w14:textId="77777777" w:rsidR="00954CA6" w:rsidRDefault="00954CA6">
      <w:pPr>
        <w:spacing w:after="0" w:line="240" w:lineRule="auto"/>
        <w:jc w:val="both"/>
        <w:rPr>
          <w:rFonts w:ascii="Times New Roman" w:hAnsi="Times New Roman" w:cs="Times New Roman"/>
        </w:rPr>
      </w:pPr>
    </w:p>
    <w:p w14:paraId="570DFAC2" w14:textId="23BADC78" w:rsidR="00954CA6" w:rsidRPr="00B613B4" w:rsidRDefault="00000000">
      <w:pPr>
        <w:spacing w:after="0" w:line="240" w:lineRule="auto"/>
        <w:jc w:val="both"/>
        <w:rPr>
          <w:rFonts w:ascii="Times New Roman" w:hAnsi="Times New Roman" w:cs="Times New Roman"/>
        </w:rPr>
      </w:pPr>
      <w:r>
        <w:rPr>
          <w:rFonts w:ascii="Times New Roman" w:hAnsi="Times New Roman" w:cs="Times New Roman"/>
        </w:rPr>
        <w:t>(4) Odluka Predsjednika Uprave po prigovoru je</w:t>
      </w:r>
      <w:r w:rsidR="00B613B4">
        <w:rPr>
          <w:rFonts w:ascii="Times New Roman" w:hAnsi="Times New Roman" w:cs="Times New Roman"/>
          <w:color w:val="FF0000"/>
        </w:rPr>
        <w:t xml:space="preserve"> </w:t>
      </w:r>
      <w:r w:rsidRPr="00B613B4">
        <w:rPr>
          <w:rFonts w:ascii="Times New Roman" w:hAnsi="Times New Roman" w:cs="Times New Roman"/>
        </w:rPr>
        <w:t>konačna</w:t>
      </w:r>
      <w:r w:rsidR="00B613B4" w:rsidRPr="00B613B4">
        <w:rPr>
          <w:rFonts w:ascii="Times New Roman" w:hAnsi="Times New Roman" w:cs="Times New Roman"/>
        </w:rPr>
        <w:t xml:space="preserve"> </w:t>
      </w:r>
      <w:r w:rsidRPr="00B613B4">
        <w:rPr>
          <w:rFonts w:ascii="Times New Roman" w:hAnsi="Times New Roman" w:cs="Times New Roman"/>
        </w:rPr>
        <w:t>u internom postupku, čime se ne isključuje pravo gospodarskog subjekta na pokretanje upravnog spora sukladno općim propisima o upravnom postupku.</w:t>
      </w:r>
    </w:p>
    <w:p w14:paraId="4E59D684" w14:textId="77777777" w:rsidR="00954CA6" w:rsidRDefault="00954CA6">
      <w:pPr>
        <w:spacing w:after="0" w:line="240" w:lineRule="auto"/>
        <w:jc w:val="both"/>
        <w:rPr>
          <w:rFonts w:ascii="Times New Roman" w:hAnsi="Times New Roman" w:cs="Times New Roman"/>
        </w:rPr>
      </w:pPr>
    </w:p>
    <w:p w14:paraId="67877153"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(5) Za nabave procijenjene vrijednosti do 15.000,00 EUR bez PDV-a, institut prigovora iz ovog članka se ne primjenjuje; eventualni prigovori gospodarskih subjekata razmatraju se u redovnom poslovnom komuniciranju s Naručiteljem.</w:t>
      </w:r>
    </w:p>
    <w:p w14:paraId="2BC47705" w14:textId="77777777" w:rsidR="00B613B4" w:rsidRDefault="00B613B4">
      <w:pPr>
        <w:spacing w:after="0" w:line="240" w:lineRule="auto"/>
        <w:jc w:val="both"/>
        <w:rPr>
          <w:rFonts w:ascii="Times New Roman" w:hAnsi="Times New Roman" w:cs="Times New Roman"/>
        </w:rPr>
      </w:pPr>
    </w:p>
    <w:p w14:paraId="23709F28" w14:textId="77777777" w:rsidR="00B613B4" w:rsidRDefault="00B613B4">
      <w:pPr>
        <w:spacing w:after="0" w:line="240" w:lineRule="auto"/>
        <w:jc w:val="both"/>
        <w:rPr>
          <w:rFonts w:ascii="Times New Roman" w:hAnsi="Times New Roman" w:cs="Times New Roman"/>
        </w:rPr>
      </w:pPr>
    </w:p>
    <w:p w14:paraId="54A5B646" w14:textId="77777777" w:rsidR="00B613B4" w:rsidRDefault="00B613B4">
      <w:pPr>
        <w:spacing w:after="0" w:line="240" w:lineRule="auto"/>
        <w:jc w:val="both"/>
        <w:rPr>
          <w:rFonts w:ascii="Times New Roman" w:hAnsi="Times New Roman" w:cs="Times New Roman"/>
        </w:rPr>
      </w:pPr>
    </w:p>
    <w:p w14:paraId="52136228" w14:textId="77777777" w:rsidR="00954CA6" w:rsidRDefault="00000000">
      <w:pPr>
        <w:spacing w:before="320" w:after="160"/>
        <w:jc w:val="center"/>
        <w:rPr>
          <w:rFonts w:ascii="Times New Roman" w:hAnsi="Times New Roman" w:cs="Times New Roman"/>
        </w:rPr>
      </w:pPr>
      <w:r>
        <w:rPr>
          <w:rFonts w:ascii="Times New Roman" w:hAnsi="Times New Roman" w:cs="Times New Roman"/>
          <w:b/>
          <w:bCs/>
        </w:rPr>
        <w:lastRenderedPageBreak/>
        <w:t>Članak 8. (Iznimke od primjene Pravilnika)</w:t>
      </w:r>
    </w:p>
    <w:p w14:paraId="4CA96CAD" w14:textId="39799005" w:rsidR="00954CA6" w:rsidRDefault="00000000">
      <w:pPr>
        <w:spacing w:after="0" w:line="240" w:lineRule="auto"/>
        <w:jc w:val="both"/>
        <w:rPr>
          <w:rFonts w:ascii="Times New Roman" w:hAnsi="Times New Roman" w:cs="Times New Roman"/>
        </w:rPr>
      </w:pPr>
      <w:r>
        <w:rPr>
          <w:rFonts w:ascii="Times New Roman" w:hAnsi="Times New Roman" w:cs="Times New Roman"/>
        </w:rPr>
        <w:t xml:space="preserve">(1) Ovaj Pravilnik ne primjenjuje se na plaćanja koja po svojoj naravi ne predstavljaju nabavu robe, usluga ili radova u smislu ZJN, kao što su članarine, doprinosi, porezi, sudske i upravne pristojbe, naknade javnopravnim tijelima te druga zakonska </w:t>
      </w:r>
      <w:r w:rsidRPr="00B613B4">
        <w:rPr>
          <w:rFonts w:ascii="Times New Roman" w:hAnsi="Times New Roman" w:cs="Times New Roman"/>
        </w:rPr>
        <w:t>davanja</w:t>
      </w:r>
      <w:r w:rsidR="00B613B4" w:rsidRPr="00B613B4">
        <w:rPr>
          <w:rFonts w:ascii="Times New Roman" w:hAnsi="Times New Roman" w:cs="Times New Roman"/>
        </w:rPr>
        <w:t>.</w:t>
      </w:r>
    </w:p>
    <w:p w14:paraId="13490CC7" w14:textId="747BF5A0" w:rsidR="00954CA6" w:rsidRDefault="00000000">
      <w:pPr>
        <w:spacing w:before="320" w:after="160"/>
        <w:jc w:val="center"/>
        <w:rPr>
          <w:rFonts w:ascii="Times New Roman" w:hAnsi="Times New Roman" w:cs="Times New Roman"/>
        </w:rPr>
      </w:pPr>
      <w:r>
        <w:rPr>
          <w:rFonts w:ascii="Times New Roman" w:hAnsi="Times New Roman" w:cs="Times New Roman"/>
          <w:b/>
          <w:bCs/>
        </w:rPr>
        <w:t>Članak 9. (Čuvanje dokumentacije)</w:t>
      </w:r>
    </w:p>
    <w:p w14:paraId="747BE00B"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(1) Dokumentacija iz postupaka jednostavne nabave (pozivi za dostavu ponuda, pristigle ponude, zapisnici o otvaranju i ocjeni te odluke o odabiru) čuva se u pismohrani najmanje dvije (2) godine od dana završetka postupka.</w:t>
      </w:r>
    </w:p>
    <w:p w14:paraId="4F4EF736" w14:textId="77777777" w:rsidR="00954CA6" w:rsidRDefault="00954CA6">
      <w:pPr>
        <w:spacing w:after="0" w:line="240" w:lineRule="auto"/>
        <w:jc w:val="both"/>
        <w:rPr>
          <w:rFonts w:ascii="Times New Roman" w:hAnsi="Times New Roman" w:cs="Times New Roman"/>
        </w:rPr>
      </w:pPr>
    </w:p>
    <w:p w14:paraId="236EBE24"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(2) Dokumentacija iz postupaka jednostavne nabave koja je sufinancirana iz sredstava Europske unije čuva se u pismohrani najmanje šest (6) godina od dana završetka postupka, odnosno u dužem roku ako je to propisano posebnim uvjetima sufinanciranja.</w:t>
      </w:r>
    </w:p>
    <w:p w14:paraId="6A8137A7" w14:textId="77777777" w:rsidR="00954CA6" w:rsidRDefault="00954CA6">
      <w:pPr>
        <w:spacing w:after="0" w:line="240" w:lineRule="auto"/>
        <w:jc w:val="both"/>
        <w:rPr>
          <w:rFonts w:ascii="Times New Roman" w:hAnsi="Times New Roman" w:cs="Times New Roman"/>
        </w:rPr>
      </w:pPr>
    </w:p>
    <w:p w14:paraId="7A40F3EE" w14:textId="77777777" w:rsidR="00954CA6" w:rsidRDefault="00000000">
      <w:pPr>
        <w:spacing w:after="0" w:line="240" w:lineRule="auto"/>
        <w:jc w:val="both"/>
      </w:pPr>
      <w:r>
        <w:rPr>
          <w:rFonts w:ascii="Times New Roman" w:hAnsi="Times New Roman" w:cs="Times New Roman"/>
        </w:rPr>
        <w:t>(3) Svi izdani i zaprimljeni računi te ugovori koji imaju karakter knjigovodstvenih isprava obvezno se čuvaju 11 godina, sukladno Zakonu o računovodstvu. Elektronički računi (e-Računi) koji su prošli postupak fiskalizacije čuvaju se 6 godina, sukladno poreznim propisima Porezne uprave.</w:t>
      </w:r>
    </w:p>
    <w:p w14:paraId="28DAF1BD" w14:textId="77777777" w:rsidR="00954CA6" w:rsidRDefault="00000000">
      <w:pPr>
        <w:spacing w:before="320" w:after="160"/>
        <w:jc w:val="center"/>
        <w:rPr>
          <w:rFonts w:ascii="Times New Roman" w:hAnsi="Times New Roman" w:cs="Times New Roman"/>
        </w:rPr>
      </w:pPr>
      <w:r>
        <w:rPr>
          <w:rFonts w:ascii="Times New Roman" w:hAnsi="Times New Roman" w:cs="Times New Roman"/>
          <w:b/>
          <w:bCs/>
        </w:rPr>
        <w:t>Članak 10. (Prijelazne i završne odredbe)</w:t>
      </w:r>
    </w:p>
    <w:p w14:paraId="7278B84C"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(1) Postupci jednostavne nabave započeti prije stupanja na snagu ovog Pravilnika dovršit će se prema odredbama dosadašnje Odluke o načinu provođenja jednostavne nabave, Ur. broj: VGK-A-435/23 od 2. siječnja 2023.</w:t>
      </w:r>
    </w:p>
    <w:p w14:paraId="1C43373E" w14:textId="77777777" w:rsidR="00954CA6" w:rsidRDefault="00954CA6">
      <w:pPr>
        <w:spacing w:after="0" w:line="240" w:lineRule="auto"/>
        <w:jc w:val="both"/>
        <w:rPr>
          <w:rFonts w:ascii="Times New Roman" w:hAnsi="Times New Roman" w:cs="Times New Roman"/>
        </w:rPr>
      </w:pPr>
    </w:p>
    <w:p w14:paraId="59AB1446"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(2) Ovaj Pravilnik stupa na snagu danom donošenja, a primjenjuje se od 1. rujna 2026. godine, sukladno prijelaznim odredbama Zakona o izmjenama i dopunama ZJN (NN 48/26).</w:t>
      </w:r>
    </w:p>
    <w:p w14:paraId="1335979A" w14:textId="77777777" w:rsidR="00954CA6" w:rsidRDefault="00954CA6">
      <w:pPr>
        <w:spacing w:after="0" w:line="240" w:lineRule="auto"/>
        <w:jc w:val="both"/>
        <w:rPr>
          <w:rFonts w:ascii="Times New Roman" w:hAnsi="Times New Roman" w:cs="Times New Roman"/>
        </w:rPr>
      </w:pPr>
    </w:p>
    <w:p w14:paraId="0A059E14" w14:textId="77777777" w:rsidR="00954CA6" w:rsidRDefault="00000000">
      <w:pPr>
        <w:spacing w:after="0" w:line="240" w:lineRule="auto"/>
        <w:jc w:val="both"/>
        <w:rPr>
          <w:rFonts w:ascii="Times New Roman" w:hAnsi="Times New Roman" w:cs="Times New Roman"/>
        </w:rPr>
      </w:pPr>
      <w:r>
        <w:rPr>
          <w:rFonts w:ascii="Times New Roman" w:hAnsi="Times New Roman" w:cs="Times New Roman"/>
        </w:rPr>
        <w:t>(3) Pravilnik se objavljuje i primjenjuje se na internetskoj stranici Društva od 01.09.2026. godine nakon prethodno provedenog postupka e-savjetovanja te se učitava i javno objavljuje unutar sustava EOJN RH, sukladno članku 15. stavku 4. ZJN.</w:t>
      </w:r>
    </w:p>
    <w:p w14:paraId="148E2269" w14:textId="77777777" w:rsidR="00954CA6" w:rsidRDefault="00954CA6">
      <w:pPr>
        <w:spacing w:after="0" w:line="240" w:lineRule="auto"/>
        <w:jc w:val="both"/>
        <w:rPr>
          <w:rFonts w:ascii="Times New Roman" w:hAnsi="Times New Roman" w:cs="Times New Roman"/>
        </w:rPr>
      </w:pPr>
    </w:p>
    <w:p w14:paraId="2BCAD204" w14:textId="77777777" w:rsidR="00954CA6" w:rsidRDefault="00000000">
      <w:pPr>
        <w:spacing w:after="0" w:line="240" w:lineRule="auto"/>
        <w:jc w:val="both"/>
      </w:pPr>
      <w:r>
        <w:rPr>
          <w:rFonts w:ascii="Times New Roman" w:hAnsi="Times New Roman" w:cs="Times New Roman"/>
        </w:rPr>
        <w:t>(4) Stupanjem na snagu ovog Pravilnika prestaje važiti Odluka o načinu provođenja jednostavne nabave, Ur. broj: VGK-A-435/23 od 2. siječnja 2023. godine.</w:t>
      </w:r>
    </w:p>
    <w:p w14:paraId="36569178" w14:textId="77777777" w:rsidR="00954CA6" w:rsidRDefault="00954CA6">
      <w:pPr>
        <w:spacing w:after="0" w:line="240" w:lineRule="auto"/>
        <w:jc w:val="both"/>
        <w:rPr>
          <w:rFonts w:ascii="Times New Roman" w:hAnsi="Times New Roman" w:cs="Times New Roman"/>
        </w:rPr>
      </w:pPr>
    </w:p>
    <w:p w14:paraId="32177A6B" w14:textId="77777777" w:rsidR="00954CA6" w:rsidRDefault="00000000">
      <w:pPr>
        <w:spacing w:after="0" w:line="240" w:lineRule="auto"/>
        <w:jc w:val="both"/>
      </w:pPr>
      <w:r>
        <w:rPr>
          <w:rFonts w:ascii="Times New Roman" w:hAnsi="Times New Roman" w:cs="Times New Roman"/>
        </w:rPr>
        <w:t>Ur. broj: VGK-P-126/2026</w:t>
      </w:r>
    </w:p>
    <w:p w14:paraId="49C01BD5" w14:textId="77777777" w:rsidR="00954CA6" w:rsidRDefault="00000000">
      <w:pPr>
        <w:spacing w:after="0" w:line="240" w:lineRule="auto"/>
        <w:jc w:val="both"/>
      </w:pPr>
      <w:r>
        <w:rPr>
          <w:rFonts w:ascii="Times New Roman" w:hAnsi="Times New Roman" w:cs="Times New Roman"/>
        </w:rPr>
        <w:t>Velika Gorica, 20.07.2026.</w:t>
      </w:r>
    </w:p>
    <w:p w14:paraId="496D7F74" w14:textId="77777777" w:rsidR="00A33F3C" w:rsidRDefault="00000000" w:rsidP="00A33F3C">
      <w:pPr>
        <w:spacing w:before="400" w:after="40"/>
        <w:ind w:left="4956" w:firstLine="708"/>
        <w:rPr>
          <w:rFonts w:ascii="Times New Roman" w:hAnsi="Times New Roman" w:cs="Times New Roman"/>
        </w:rPr>
      </w:pPr>
      <w:r>
        <w:rPr>
          <w:rFonts w:ascii="Times New Roman" w:hAnsi="Times New Roman" w:cs="Times New Roman"/>
          <w:b/>
          <w:bCs/>
        </w:rPr>
        <w:t>Predsjednik Uprave</w:t>
      </w:r>
      <w:r w:rsidR="00A33F3C">
        <w:rPr>
          <w:rFonts w:ascii="Times New Roman" w:hAnsi="Times New Roman" w:cs="Times New Roman"/>
        </w:rPr>
        <w:t xml:space="preserve">    </w:t>
      </w:r>
    </w:p>
    <w:p w14:paraId="0320FA13" w14:textId="3959E9DC" w:rsidR="00954CA6" w:rsidRDefault="00000000" w:rsidP="00A33F3C">
      <w:pPr>
        <w:spacing w:before="400" w:after="40"/>
        <w:ind w:left="4956" w:firstLine="708"/>
        <w:rPr>
          <w:rFonts w:ascii="Times New Roman" w:hAnsi="Times New Roman" w:cs="Times New Roman"/>
        </w:rPr>
      </w:pPr>
      <w:r>
        <w:rPr>
          <w:rFonts w:ascii="Times New Roman" w:hAnsi="Times New Roman" w:cs="Times New Roman"/>
        </w:rPr>
        <w:t>___________________________</w:t>
      </w:r>
    </w:p>
    <w:p w14:paraId="23266FD7" w14:textId="77777777" w:rsidR="00954CA6" w:rsidRDefault="00000000">
      <w:pPr>
        <w:spacing w:before="60" w:after="40"/>
        <w:ind w:left="4956" w:firstLine="708"/>
        <w:rPr>
          <w:rFonts w:ascii="Times New Roman" w:hAnsi="Times New Roman" w:cs="Times New Roman"/>
        </w:rPr>
      </w:pPr>
      <w:r>
        <w:rPr>
          <w:rFonts w:ascii="Times New Roman" w:hAnsi="Times New Roman" w:cs="Times New Roman"/>
          <w:b/>
          <w:bCs/>
        </w:rPr>
        <w:t>Jurica Mihalj, mag. nov.</w:t>
      </w:r>
    </w:p>
    <w:p w14:paraId="149D42C8" w14:textId="77777777" w:rsidR="00954CA6" w:rsidRDefault="00000000">
      <w:pPr>
        <w:spacing w:before="200" w:after="0" w:line="240" w:lineRule="auto"/>
        <w:rPr>
          <w:rFonts w:ascii="Times New Roman" w:hAnsi="Times New Roman" w:cs="Times New Roman"/>
        </w:rPr>
      </w:pPr>
      <w:r>
        <w:rPr>
          <w:rFonts w:ascii="Times New Roman" w:hAnsi="Times New Roman" w:cs="Times New Roman"/>
          <w:sz w:val="20"/>
          <w:szCs w:val="20"/>
        </w:rPr>
        <w:t>Dostaviti:</w:t>
      </w:r>
    </w:p>
    <w:p w14:paraId="7017BB8F" w14:textId="77777777" w:rsidR="00954CA6" w:rsidRDefault="00000000">
      <w:pPr>
        <w:spacing w:after="0" w:line="240" w:lineRule="auto"/>
        <w:rPr>
          <w:rFonts w:ascii="Times New Roman" w:hAnsi="Times New Roman" w:cs="Times New Roman"/>
        </w:rPr>
      </w:pPr>
      <w:r>
        <w:rPr>
          <w:rFonts w:ascii="Times New Roman" w:hAnsi="Times New Roman" w:cs="Times New Roman"/>
          <w:sz w:val="20"/>
          <w:szCs w:val="20"/>
        </w:rPr>
        <w:t>1. Službi komercijalnih poslova</w:t>
      </w:r>
    </w:p>
    <w:p w14:paraId="59835309" w14:textId="77777777" w:rsidR="00954CA6" w:rsidRDefault="00000000">
      <w:pPr>
        <w:spacing w:after="0" w:line="240" w:lineRule="auto"/>
        <w:rPr>
          <w:rFonts w:ascii="Times New Roman" w:hAnsi="Times New Roman" w:cs="Times New Roman"/>
        </w:rPr>
      </w:pPr>
      <w:r>
        <w:rPr>
          <w:rFonts w:ascii="Times New Roman" w:hAnsi="Times New Roman" w:cs="Times New Roman"/>
          <w:sz w:val="20"/>
          <w:szCs w:val="20"/>
        </w:rPr>
        <w:t>2. Službi pravnih poslova</w:t>
      </w:r>
    </w:p>
    <w:p w14:paraId="1E15644D" w14:textId="77777777" w:rsidR="00954CA6"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 Pismohrani, ovdje</w:t>
      </w:r>
    </w:p>
    <w:p w14:paraId="35B5A442" w14:textId="77777777" w:rsidR="00954CA6"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4. Na stranici VG Komunalca d.o.o.: </w:t>
      </w:r>
      <w:hyperlink r:id="rId8">
        <w:r w:rsidR="00954CA6">
          <w:rPr>
            <w:rStyle w:val="Hiperveza"/>
            <w:rFonts w:ascii="Times New Roman" w:hAnsi="Times New Roman" w:cs="Times New Roman"/>
            <w:sz w:val="20"/>
            <w:szCs w:val="20"/>
          </w:rPr>
          <w:t>https://vgkomunalac.hr/</w:t>
        </w:r>
      </w:hyperlink>
    </w:p>
    <w:p w14:paraId="146B39FE" w14:textId="77777777" w:rsidR="00954CA6"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5. Javna objava unutar sustava EOJN RH (</w:t>
      </w:r>
      <w:r>
        <w:rPr>
          <w:rFonts w:ascii="Times New Roman" w:hAnsi="Times New Roman" w:cs="Times New Roman"/>
          <w:i/>
          <w:iCs/>
          <w:sz w:val="20"/>
          <w:szCs w:val="20"/>
        </w:rPr>
        <w:t>nakon provedenog savjetovanja s javnošću</w:t>
      </w:r>
      <w:r>
        <w:rPr>
          <w:rFonts w:ascii="Times New Roman" w:hAnsi="Times New Roman" w:cs="Times New Roman"/>
          <w:sz w:val="20"/>
          <w:szCs w:val="20"/>
        </w:rPr>
        <w:t>)</w:t>
      </w:r>
    </w:p>
    <w:p w14:paraId="709C79B8" w14:textId="77777777" w:rsidR="00954CA6" w:rsidRDefault="00954CA6">
      <w:pPr>
        <w:spacing w:after="20"/>
        <w:rPr>
          <w:rFonts w:ascii="Times New Roman" w:hAnsi="Times New Roman" w:cs="Times New Roman"/>
          <w:sz w:val="20"/>
          <w:szCs w:val="20"/>
        </w:rPr>
      </w:pPr>
    </w:p>
    <w:p w14:paraId="3DF68DBE" w14:textId="77777777" w:rsidR="00954CA6" w:rsidRDefault="00954CA6">
      <w:pPr>
        <w:rPr>
          <w:rFonts w:ascii="Times New Roman" w:hAnsi="Times New Roman" w:cs="Times New Roman"/>
        </w:rPr>
      </w:pPr>
    </w:p>
    <w:sectPr w:rsidR="00954CA6">
      <w:headerReference w:type="default" r:id="rId9"/>
      <w:footerReference w:type="default" r:id="rId10"/>
      <w:pgSz w:w="11906" w:h="16838"/>
      <w:pgMar w:top="852" w:right="1417" w:bottom="1276" w:left="1417" w:header="340" w:footer="22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04CE5" w14:textId="77777777" w:rsidR="00E86DA7" w:rsidRDefault="00E86DA7">
      <w:pPr>
        <w:spacing w:after="0" w:line="240" w:lineRule="auto"/>
      </w:pPr>
      <w:r>
        <w:separator/>
      </w:r>
    </w:p>
  </w:endnote>
  <w:endnote w:type="continuationSeparator" w:id="0">
    <w:p w14:paraId="5996CDF8" w14:textId="77777777" w:rsidR="00E86DA7" w:rsidRDefault="00E86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tblInd w:w="-34" w:type="dxa"/>
      <w:tblLayout w:type="fixed"/>
      <w:tblLook w:val="04A0" w:firstRow="1" w:lastRow="0" w:firstColumn="1" w:lastColumn="0" w:noHBand="0" w:noVBand="1"/>
    </w:tblPr>
    <w:tblGrid>
      <w:gridCol w:w="9640"/>
    </w:tblGrid>
    <w:tr w:rsidR="00954CA6" w14:paraId="48EE01BF" w14:textId="77777777">
      <w:trPr>
        <w:trHeight w:val="93"/>
      </w:trPr>
      <w:tc>
        <w:tcPr>
          <w:tcW w:w="9640" w:type="dxa"/>
          <w:tcBorders>
            <w:top w:val="single" w:sz="4" w:space="0" w:color="000000"/>
          </w:tcBorders>
          <w:vAlign w:val="bottom"/>
        </w:tcPr>
        <w:p w14:paraId="7CFD5C65" w14:textId="77777777" w:rsidR="00954CA6" w:rsidRDefault="00000000">
          <w:pPr>
            <w:pStyle w:val="Podnoje"/>
            <w:spacing w:before="240"/>
            <w:ind w:left="360"/>
            <w:jc w:val="center"/>
            <w:rPr>
              <w:sz w:val="18"/>
              <w:szCs w:val="18"/>
            </w:rPr>
          </w:pPr>
          <w:r>
            <w:rPr>
              <w:bCs/>
              <w:sz w:val="16"/>
              <w:szCs w:val="16"/>
            </w:rPr>
            <w:t>PREDSJEDNIK UPRAVE: JURICA MIHALJ, ČLAN UPRAVE: MARIO ŠIPUŠIĆ</w:t>
          </w:r>
        </w:p>
        <w:p w14:paraId="1ECE83E2" w14:textId="77777777" w:rsidR="00954CA6" w:rsidRDefault="00000000">
          <w:pPr>
            <w:pStyle w:val="Podnoje"/>
            <w:ind w:left="360"/>
            <w:jc w:val="center"/>
          </w:pPr>
          <w:r>
            <w:rPr>
              <w:sz w:val="16"/>
              <w:szCs w:val="16"/>
            </w:rPr>
            <w:t>• HRVATSKA POŠTANSKA BANKA d.d. IBAN: HR5523900011100429543 • ZAGREBAČKA BANKA d.d. IBAN: HR7423600001101597192            • OTP BANKA HRVATSKA D.D. IBAN HR7424070001100451014 • ERSTE &amp; STEIERMÄRKISCHE BANK D.D. IBAN HR6024020061100589757</w:t>
          </w:r>
        </w:p>
        <w:p w14:paraId="73A62BDF" w14:textId="77777777" w:rsidR="00954CA6" w:rsidRDefault="00000000">
          <w:pPr>
            <w:pStyle w:val="Podnoje"/>
            <w:ind w:left="360"/>
            <w:jc w:val="center"/>
            <w:rPr>
              <w:sz w:val="16"/>
              <w:szCs w:val="16"/>
            </w:rPr>
          </w:pPr>
          <w:r>
            <w:rPr>
              <w:sz w:val="16"/>
              <w:szCs w:val="16"/>
            </w:rPr>
            <w:t xml:space="preserve"> • TRGOVAČKI SUD U ZAGREBU, MBS 080432291 • TEMELJNI KAPITAL 1.301.838,21 € / 9.808.700,00 HRK  UPLAĆEN U CIJELOSTI</w:t>
          </w:r>
        </w:p>
      </w:tc>
    </w:tr>
  </w:tbl>
  <w:p w14:paraId="6DC5E06A" w14:textId="77777777" w:rsidR="00954CA6" w:rsidRDefault="00954CA6">
    <w:pPr>
      <w:pStyle w:val="Podnoj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C35B4" w14:textId="77777777" w:rsidR="00E86DA7" w:rsidRDefault="00E86DA7">
      <w:pPr>
        <w:spacing w:after="0" w:line="240" w:lineRule="auto"/>
      </w:pPr>
      <w:r>
        <w:separator/>
      </w:r>
    </w:p>
  </w:footnote>
  <w:footnote w:type="continuationSeparator" w:id="0">
    <w:p w14:paraId="1B68296B" w14:textId="77777777" w:rsidR="00E86DA7" w:rsidRDefault="00E86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tblInd w:w="-34" w:type="dxa"/>
      <w:tblLayout w:type="fixed"/>
      <w:tblLook w:val="04A0" w:firstRow="1" w:lastRow="0" w:firstColumn="1" w:lastColumn="0" w:noHBand="0" w:noVBand="1"/>
    </w:tblPr>
    <w:tblGrid>
      <w:gridCol w:w="2690"/>
      <w:gridCol w:w="3265"/>
      <w:gridCol w:w="2375"/>
      <w:gridCol w:w="1310"/>
    </w:tblGrid>
    <w:tr w:rsidR="00954CA6" w14:paraId="24522A28" w14:textId="77777777">
      <w:trPr>
        <w:trHeight w:val="908"/>
      </w:trPr>
      <w:tc>
        <w:tcPr>
          <w:tcW w:w="2690" w:type="dxa"/>
          <w:tcBorders>
            <w:bottom w:val="single" w:sz="4" w:space="0" w:color="000000"/>
          </w:tcBorders>
        </w:tcPr>
        <w:p w14:paraId="673374DA" w14:textId="77777777" w:rsidR="00954CA6" w:rsidRDefault="00000000">
          <w:pPr>
            <w:pStyle w:val="Zaglavlje"/>
            <w:snapToGrid w:val="0"/>
            <w:ind w:left="34" w:hanging="34"/>
            <w:jc w:val="both"/>
            <w:rPr>
              <w:lang w:val="en-US" w:eastAsia="en-US"/>
            </w:rPr>
          </w:pPr>
          <w:r>
            <w:rPr>
              <w:noProof/>
              <w:lang w:val="en-US" w:eastAsia="en-US"/>
            </w:rPr>
            <w:drawing>
              <wp:inline distT="0" distB="0" distL="0" distR="0" wp14:anchorId="14C6160E" wp14:editId="0E48C804">
                <wp:extent cx="1618615" cy="6096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noChangeArrowheads="1"/>
                        </pic:cNvPicPr>
                      </pic:nvPicPr>
                      <pic:blipFill>
                        <a:blip r:embed="rId1"/>
                        <a:srcRect l="-16" t="-33" r="-16" b="-33"/>
                        <a:stretch>
                          <a:fillRect/>
                        </a:stretch>
                      </pic:blipFill>
                      <pic:spPr bwMode="auto">
                        <a:xfrm>
                          <a:off x="0" y="0"/>
                          <a:ext cx="1618615" cy="609600"/>
                        </a:xfrm>
                        <a:prstGeom prst="rect">
                          <a:avLst/>
                        </a:prstGeom>
                      </pic:spPr>
                    </pic:pic>
                  </a:graphicData>
                </a:graphic>
              </wp:inline>
            </w:drawing>
          </w:r>
        </w:p>
      </w:tc>
      <w:tc>
        <w:tcPr>
          <w:tcW w:w="3265" w:type="dxa"/>
          <w:tcBorders>
            <w:bottom w:val="single" w:sz="4" w:space="0" w:color="000000"/>
          </w:tcBorders>
        </w:tcPr>
        <w:p w14:paraId="3C16CB21" w14:textId="77777777" w:rsidR="00954CA6" w:rsidRDefault="00000000">
          <w:pPr>
            <w:pStyle w:val="Zaglavlje"/>
            <w:tabs>
              <w:tab w:val="clear" w:pos="4536"/>
              <w:tab w:val="clear" w:pos="9072"/>
              <w:tab w:val="center" w:pos="5670"/>
              <w:tab w:val="right" w:pos="9498"/>
            </w:tabs>
            <w:snapToGrid w:val="0"/>
            <w:ind w:right="-108"/>
          </w:pPr>
          <w:r>
            <w:rPr>
              <w:b/>
              <w:bCs/>
              <w:sz w:val="16"/>
              <w:szCs w:val="16"/>
            </w:rPr>
            <w:t>VG Komunalac d.o.o.,</w:t>
          </w:r>
          <w:r>
            <w:rPr>
              <w:sz w:val="16"/>
              <w:szCs w:val="16"/>
            </w:rPr>
            <w:t xml:space="preserve"> OIB: 09228704508                                    Ul. Ljudevita Posavskog 45 •10410 V. Gorica</w:t>
          </w:r>
        </w:p>
        <w:p w14:paraId="517B7519" w14:textId="77777777" w:rsidR="00954CA6" w:rsidRDefault="00000000">
          <w:pPr>
            <w:pStyle w:val="Zaglavlje"/>
            <w:tabs>
              <w:tab w:val="clear" w:pos="4536"/>
              <w:tab w:val="clear" w:pos="9072"/>
              <w:tab w:val="center" w:pos="5670"/>
              <w:tab w:val="right" w:pos="9498"/>
            </w:tabs>
            <w:ind w:left="31" w:right="-108"/>
            <w:rPr>
              <w:sz w:val="16"/>
              <w:szCs w:val="16"/>
            </w:rPr>
          </w:pPr>
          <w:r>
            <w:rPr>
              <w:sz w:val="16"/>
              <w:szCs w:val="16"/>
            </w:rPr>
            <w:t>Tel.: +385 1 6566-820; Fax.: +385 1 6566-830</w:t>
          </w:r>
        </w:p>
        <w:p w14:paraId="08481E32" w14:textId="77777777" w:rsidR="00954CA6" w:rsidRDefault="00000000">
          <w:pPr>
            <w:pStyle w:val="Zaglavlje"/>
            <w:tabs>
              <w:tab w:val="clear" w:pos="4536"/>
              <w:tab w:val="clear" w:pos="9072"/>
              <w:tab w:val="center" w:pos="5670"/>
              <w:tab w:val="right" w:pos="9214"/>
              <w:tab w:val="right" w:pos="9498"/>
            </w:tabs>
            <w:ind w:left="31" w:right="-108"/>
            <w:rPr>
              <w:sz w:val="16"/>
              <w:szCs w:val="16"/>
            </w:rPr>
          </w:pPr>
          <w:r>
            <w:rPr>
              <w:sz w:val="16"/>
              <w:szCs w:val="16"/>
            </w:rPr>
            <w:t xml:space="preserve">e-mail: vgkomunalac@vgkomunalac.hr </w:t>
          </w:r>
        </w:p>
        <w:p w14:paraId="51BB1D09" w14:textId="77777777" w:rsidR="00954CA6" w:rsidRDefault="00000000">
          <w:pPr>
            <w:pStyle w:val="Zaglavlje"/>
            <w:tabs>
              <w:tab w:val="clear" w:pos="4536"/>
              <w:tab w:val="clear" w:pos="9072"/>
              <w:tab w:val="center" w:pos="5670"/>
              <w:tab w:val="right" w:pos="9214"/>
              <w:tab w:val="right" w:pos="9498"/>
            </w:tabs>
            <w:ind w:left="173" w:right="-108" w:hanging="142"/>
            <w:rPr>
              <w:sz w:val="16"/>
              <w:szCs w:val="16"/>
            </w:rPr>
          </w:pPr>
          <w:r>
            <w:rPr>
              <w:sz w:val="16"/>
              <w:szCs w:val="16"/>
            </w:rPr>
            <w:t>web: www.vgkomunalac.hr</w:t>
          </w:r>
        </w:p>
        <w:p w14:paraId="1255B6F1" w14:textId="77777777" w:rsidR="00954CA6" w:rsidRDefault="00954CA6">
          <w:pPr>
            <w:pStyle w:val="Zaglavlje"/>
            <w:snapToGrid w:val="0"/>
            <w:rPr>
              <w:sz w:val="18"/>
              <w:szCs w:val="16"/>
            </w:rPr>
          </w:pPr>
        </w:p>
      </w:tc>
      <w:tc>
        <w:tcPr>
          <w:tcW w:w="2375" w:type="dxa"/>
          <w:tcBorders>
            <w:bottom w:val="single" w:sz="4" w:space="0" w:color="000000"/>
          </w:tcBorders>
        </w:tcPr>
        <w:p w14:paraId="7D57F8C4" w14:textId="77777777" w:rsidR="00954CA6" w:rsidRDefault="00954CA6">
          <w:pPr>
            <w:pStyle w:val="Zaglavlje"/>
            <w:snapToGrid w:val="0"/>
            <w:rPr>
              <w:sz w:val="18"/>
            </w:rPr>
          </w:pPr>
        </w:p>
      </w:tc>
      <w:tc>
        <w:tcPr>
          <w:tcW w:w="1310" w:type="dxa"/>
          <w:tcBorders>
            <w:bottom w:val="single" w:sz="4" w:space="0" w:color="000000"/>
          </w:tcBorders>
        </w:tcPr>
        <w:p w14:paraId="32EF6067" w14:textId="77777777" w:rsidR="00954CA6" w:rsidRDefault="00954CA6">
          <w:pPr>
            <w:pStyle w:val="Zaglavlje"/>
            <w:tabs>
              <w:tab w:val="clear" w:pos="4536"/>
              <w:tab w:val="clear" w:pos="9072"/>
              <w:tab w:val="center" w:pos="5670"/>
              <w:tab w:val="right" w:pos="9214"/>
              <w:tab w:val="right" w:pos="9498"/>
            </w:tabs>
            <w:snapToGrid w:val="0"/>
            <w:ind w:right="-108"/>
            <w:rPr>
              <w:sz w:val="16"/>
              <w:szCs w:val="20"/>
            </w:rPr>
          </w:pPr>
        </w:p>
      </w:tc>
    </w:tr>
  </w:tbl>
  <w:p w14:paraId="7F281918" w14:textId="77777777" w:rsidR="00954CA6" w:rsidRDefault="00954CA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13843"/>
    <w:multiLevelType w:val="multilevel"/>
    <w:tmpl w:val="EC96B8BC"/>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D433B61"/>
    <w:multiLevelType w:val="multilevel"/>
    <w:tmpl w:val="699E41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65630100">
    <w:abstractNumId w:val="0"/>
  </w:num>
  <w:num w:numId="2" w16cid:durableId="350911217">
    <w:abstractNumId w:val="1"/>
  </w:num>
  <w:num w:numId="3" w16cid:durableId="8560429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CA6"/>
    <w:rsid w:val="002162DD"/>
    <w:rsid w:val="00541AF6"/>
    <w:rsid w:val="00716E73"/>
    <w:rsid w:val="00796CCF"/>
    <w:rsid w:val="00954CA6"/>
    <w:rsid w:val="00A33F3C"/>
    <w:rsid w:val="00B613B4"/>
    <w:rsid w:val="00BD1369"/>
    <w:rsid w:val="00BF7438"/>
    <w:rsid w:val="00CC230B"/>
    <w:rsid w:val="00E534E1"/>
    <w:rsid w:val="00E86DA7"/>
    <w:rsid w:val="00F822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D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lang w:val="hr-HR"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3z0">
    <w:name w:val="WW8Num3z0"/>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Calibri" w:eastAsia="Calibri" w:hAnsi="Calibri"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rFonts w:ascii="Times New Roman" w:eastAsia="Calibri" w:hAnsi="Times New Roman"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style>
  <w:style w:type="character" w:customStyle="1" w:styleId="WW8Num11z0">
    <w:name w:val="WW8Num11z0"/>
    <w:qFormat/>
  </w:style>
  <w:style w:type="character" w:customStyle="1" w:styleId="WW8Num12z0">
    <w:name w:val="WW8Num12z0"/>
    <w:qFormat/>
    <w:rPr>
      <w:rFonts w:ascii="Times New Roman" w:eastAsia="Times New Roman" w:hAnsi="Times New Roman" w:cs="Times New Roman"/>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ZaglavljeChar">
    <w:name w:val="Zaglavlje Char"/>
    <w:qFormat/>
    <w:rPr>
      <w:rFonts w:ascii="Calibri" w:eastAsia="Calibri" w:hAnsi="Calibri" w:cs="Calibri"/>
    </w:rPr>
  </w:style>
  <w:style w:type="character" w:customStyle="1" w:styleId="PodnojeChar">
    <w:name w:val="Podnožje Char"/>
    <w:qFormat/>
    <w:rPr>
      <w:rFonts w:ascii="Calibri" w:eastAsia="Calibri" w:hAnsi="Calibri" w:cs="Calibri"/>
    </w:rPr>
  </w:style>
  <w:style w:type="character" w:styleId="Hiperveza">
    <w:name w:val="Hyperlink"/>
    <w:rPr>
      <w:color w:val="0563C1"/>
      <w:u w:val="single"/>
    </w:rPr>
  </w:style>
  <w:style w:type="character" w:styleId="Nerijeenospominjanje">
    <w:name w:val="Unresolved Mention"/>
    <w:qFormat/>
    <w:rPr>
      <w:color w:val="605E5C"/>
      <w:shd w:val="clear" w:color="auto" w:fill="E1DFDD"/>
    </w:rPr>
  </w:style>
  <w:style w:type="paragraph" w:customStyle="1" w:styleId="Heading">
    <w:name w:val="Heading"/>
    <w:basedOn w:val="Normal"/>
    <w:next w:val="Tijeloteksta"/>
    <w:qFormat/>
    <w:pPr>
      <w:keepNext/>
      <w:spacing w:before="240" w:after="120"/>
    </w:pPr>
    <w:rPr>
      <w:rFonts w:ascii="Liberation Sans" w:eastAsia="Noto Sans CJK SC" w:hAnsi="Liberation Sans" w:cs="FreeSans"/>
      <w:sz w:val="28"/>
      <w:szCs w:val="28"/>
    </w:rPr>
  </w:style>
  <w:style w:type="paragraph" w:styleId="Tijeloteksta">
    <w:name w:val="Body Text"/>
    <w:basedOn w:val="Normal"/>
    <w:pPr>
      <w:spacing w:after="140"/>
    </w:pPr>
  </w:style>
  <w:style w:type="paragraph" w:styleId="Popis">
    <w:name w:val="List"/>
    <w:basedOn w:val="Tijeloteksta"/>
    <w:rPr>
      <w:rFonts w:cs="FreeSans"/>
    </w:rPr>
  </w:style>
  <w:style w:type="paragraph" w:styleId="Opisslike">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Normal"/>
    <w:pPr>
      <w:tabs>
        <w:tab w:val="center" w:pos="4536"/>
        <w:tab w:val="right" w:pos="9072"/>
      </w:tabs>
      <w:spacing w:after="0" w:line="240" w:lineRule="auto"/>
    </w:pPr>
  </w:style>
  <w:style w:type="paragraph" w:styleId="Podnoje">
    <w:name w:val="footer"/>
    <w:basedOn w:val="Normal"/>
    <w:pPr>
      <w:tabs>
        <w:tab w:val="center" w:pos="4536"/>
        <w:tab w:val="right" w:pos="9072"/>
      </w:tabs>
      <w:spacing w:after="0" w:line="240" w:lineRule="auto"/>
    </w:pPr>
  </w:style>
  <w:style w:type="paragraph" w:styleId="Odlomakpopisa">
    <w:name w:val="List Paragraph"/>
    <w:basedOn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uppressAutoHyphens w:val="0"/>
      <w:spacing w:after="0" w:line="240" w:lineRule="auto"/>
      <w:ind w:left="720"/>
      <w:contextualSpacing/>
      <w:jc w:val="both"/>
    </w:pPr>
    <w:rPr>
      <w:rFonts w:ascii="Times New Roman" w:eastAsia="Times New Roman" w:hAnsi="Times New Roman" w:cs="Times New Roman"/>
      <w:szCs w:val="24"/>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gkomunalac.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7CEE9-3CEB-4E11-9234-02DC13163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1777</Words>
  <Characters>10132</Characters>
  <Application>Microsoft Office Word</Application>
  <DocSecurity>0</DocSecurity>
  <Lines>84</Lines>
  <Paragraphs>23</Paragraphs>
  <ScaleCrop>false</ScaleCrop>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2026-07-27T10:15:00Z</dcterms:created>
  <dcterms:modified xsi:type="dcterms:W3CDTF">2026-07-27T10:15:00Z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2026-07-22T07:47:00Z</dcterms:created>
  <dc:creator>Tomislav Gruja</dc:creator>
  <dc:description/>
  <cp:keywords/>
  <dc:language>en-US</dc:language>
  <cp:lastModifiedBy>Tomislav</cp:lastModifiedBy>
  <cp:lastPrinted>2026-07-22T07:45:00Z</cp:lastPrinted>
  <dcterms:modified xsi:type="dcterms:W3CDTF">2026-07-22T07:47:00Z</dcterms:modified>
  <cp:revision>2</cp:revision>
  <dc:subject/>
  <dc:title/>
</cp:coreProperties>
</file>